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A814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0D56B6A4" wp14:editId="52A97370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49BE82ED" wp14:editId="2CB1A5E0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67AC9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71617B69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43C857DE" w14:textId="77777777" w:rsidR="003B4CF2" w:rsidRDefault="006C3284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77DFA8B3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5A57DF0D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BE82E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78C67AC9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1617B69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43C857DE" w14:textId="77777777" w:rsidR="003B4CF2" w:rsidRDefault="006C3284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77DFA8B3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5A57DF0D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45D50A" w14:textId="77777777" w:rsidR="003B4CF2" w:rsidRDefault="003B4CF2">
      <w:pPr>
        <w:pStyle w:val="GvdeMetni"/>
        <w:rPr>
          <w:sz w:val="20"/>
        </w:rPr>
      </w:pPr>
    </w:p>
    <w:p w14:paraId="590ACF4D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4A26F262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0EBFA1C1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68AD285A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55F1EA39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3CB36B44" w14:textId="77777777" w:rsidR="003B4CF2" w:rsidRDefault="006C3284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5F132BB8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532D7BE8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12F7591D" w14:textId="77777777" w:rsidR="003B4CF2" w:rsidRDefault="000070AF">
            <w:pPr>
              <w:pStyle w:val="TableParagraph"/>
              <w:spacing w:line="232" w:lineRule="exact"/>
            </w:pPr>
            <w:r>
              <w:t>Ünvanı</w:t>
            </w:r>
          </w:p>
        </w:tc>
        <w:tc>
          <w:tcPr>
            <w:tcW w:w="4400" w:type="dxa"/>
          </w:tcPr>
          <w:p w14:paraId="36225B3E" w14:textId="77777777" w:rsidR="003B4CF2" w:rsidRDefault="006C3284">
            <w:pPr>
              <w:pStyle w:val="TableParagraph"/>
              <w:spacing w:line="232" w:lineRule="exact"/>
            </w:pPr>
            <w:r>
              <w:t>Eğitim</w:t>
            </w:r>
            <w:r w:rsidR="00450D88">
              <w:t>-Öğretim</w:t>
            </w:r>
            <w:r>
              <w:t xml:space="preserve"> Koordinatörü</w:t>
            </w:r>
            <w:r w:rsidR="000070AF">
              <w:t xml:space="preserve"> </w:t>
            </w:r>
          </w:p>
        </w:tc>
      </w:tr>
      <w:tr w:rsidR="003B4CF2" w14:paraId="26B8B8DC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7D8115A5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5C28590B" w14:textId="77777777" w:rsidR="003B4CF2" w:rsidRDefault="008648E1">
            <w:pPr>
              <w:pStyle w:val="TableParagraph"/>
              <w:spacing w:before="135"/>
            </w:pPr>
            <w:r>
              <w:t>Personel</w:t>
            </w:r>
          </w:p>
        </w:tc>
        <w:tc>
          <w:tcPr>
            <w:tcW w:w="4400" w:type="dxa"/>
          </w:tcPr>
          <w:p w14:paraId="12ECEFD0" w14:textId="323739AB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17988F8A" w14:textId="40BA726B" w:rsidR="003B4CF2" w:rsidRDefault="003B4CF2">
      <w:pPr>
        <w:pStyle w:val="GvdeMetni"/>
        <w:rPr>
          <w:sz w:val="20"/>
        </w:rPr>
      </w:pPr>
    </w:p>
    <w:p w14:paraId="52C75CC6" w14:textId="4BC4528E" w:rsidR="003B4CF2" w:rsidRDefault="00D462EC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354BCE" wp14:editId="55A87E7F">
                <wp:simplePos x="0" y="0"/>
                <wp:positionH relativeFrom="page">
                  <wp:posOffset>547370</wp:posOffset>
                </wp:positionH>
                <wp:positionV relativeFrom="paragraph">
                  <wp:posOffset>153035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C52B2" id="Group 14" o:spid="_x0000_s1026" style="position:absolute;margin-left:43.1pt;margin-top:12.05pt;width:504.55pt;height:529.8pt;z-index:-251658240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Cmq7xP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0427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49AF900" wp14:editId="584F6444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38CD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6C3284">
        <w:t>Eğitim</w:t>
      </w:r>
      <w:r w:rsidR="00450D88">
        <w:t>-Öğretim</w:t>
      </w:r>
      <w:r w:rsidR="006C3284">
        <w:t xml:space="preserve"> </w:t>
      </w:r>
      <w:r w:rsidR="00450D88">
        <w:t>Koordinatör</w:t>
      </w:r>
      <w:r w:rsidR="006C3284">
        <w:t>’ünün</w:t>
      </w:r>
      <w:r w:rsidR="008648E1">
        <w:t xml:space="preserve"> görev, yetki ve sorumlulukları şunlardır:</w:t>
      </w:r>
    </w:p>
    <w:p w14:paraId="453F083F" w14:textId="77777777" w:rsidR="003A3EDB" w:rsidRDefault="003A3EDB">
      <w:pPr>
        <w:pStyle w:val="GvdeMetni"/>
        <w:spacing w:before="225"/>
        <w:ind w:left="216"/>
      </w:pPr>
    </w:p>
    <w:p w14:paraId="1E2C3D71" w14:textId="77777777" w:rsidR="00D36A89" w:rsidRPr="003A3EDB" w:rsidRDefault="006C3284" w:rsidP="003A3EDB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Eğitim</w:t>
      </w:r>
      <w:r w:rsidR="00450D88">
        <w:rPr>
          <w:sz w:val="24"/>
          <w:szCs w:val="24"/>
        </w:rPr>
        <w:t>-Öğretim</w:t>
      </w:r>
      <w:r>
        <w:rPr>
          <w:sz w:val="24"/>
          <w:szCs w:val="24"/>
        </w:rPr>
        <w:t xml:space="preserve"> </w:t>
      </w:r>
      <w:r w:rsidR="00450D88">
        <w:rPr>
          <w:sz w:val="24"/>
          <w:szCs w:val="24"/>
        </w:rPr>
        <w:t>Koordinatörü</w:t>
      </w:r>
      <w:r>
        <w:rPr>
          <w:sz w:val="24"/>
          <w:szCs w:val="24"/>
        </w:rPr>
        <w:t>’ü</w:t>
      </w:r>
      <w:r w:rsidR="003A3EDB" w:rsidRPr="00E0723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Yabancı Diller Bölüm Başkanına</w:t>
      </w:r>
      <w:r w:rsidR="003A3EDB">
        <w:rPr>
          <w:sz w:val="24"/>
          <w:szCs w:val="24"/>
        </w:rPr>
        <w:t xml:space="preserve"> b</w:t>
      </w:r>
      <w:r w:rsidR="003A3EDB" w:rsidRPr="00E0723C">
        <w:rPr>
          <w:sz w:val="24"/>
          <w:szCs w:val="24"/>
        </w:rPr>
        <w:t>ağlı</w:t>
      </w:r>
      <w:r w:rsidR="003A3EDB">
        <w:rPr>
          <w:sz w:val="24"/>
          <w:szCs w:val="24"/>
        </w:rPr>
        <w:t xml:space="preserve"> olarak çalışır</w:t>
      </w:r>
      <w:r w:rsidR="003A3EDB" w:rsidRPr="00E0723C">
        <w:rPr>
          <w:sz w:val="24"/>
          <w:szCs w:val="24"/>
        </w:rPr>
        <w:t xml:space="preserve"> ve </w:t>
      </w:r>
      <w:r>
        <w:rPr>
          <w:sz w:val="24"/>
          <w:szCs w:val="24"/>
        </w:rPr>
        <w:t>Yabancı Diller Bölümünün</w:t>
      </w:r>
      <w:r w:rsidR="003A3EDB">
        <w:rPr>
          <w:sz w:val="24"/>
          <w:szCs w:val="24"/>
        </w:rPr>
        <w:t xml:space="preserve"> tüm yönetiminden,</w:t>
      </w:r>
      <w:r w:rsidR="003A3EDB" w:rsidRPr="00E0723C">
        <w:rPr>
          <w:sz w:val="24"/>
          <w:szCs w:val="24"/>
        </w:rPr>
        <w:t xml:space="preserve"> </w:t>
      </w:r>
      <w:r w:rsidR="003A3EDB" w:rsidRPr="003930C3">
        <w:rPr>
          <w:sz w:val="24"/>
          <w:szCs w:val="24"/>
        </w:rPr>
        <w:t>idari ve akademik p</w:t>
      </w:r>
      <w:r w:rsidR="003A3EDB" w:rsidRPr="00E0723C">
        <w:rPr>
          <w:sz w:val="24"/>
          <w:szCs w:val="24"/>
        </w:rPr>
        <w:t>ersonel</w:t>
      </w:r>
      <w:r w:rsidR="003A3EDB">
        <w:rPr>
          <w:sz w:val="24"/>
          <w:szCs w:val="24"/>
        </w:rPr>
        <w:t>in</w:t>
      </w:r>
      <w:r w:rsidR="003A3EDB" w:rsidRPr="00E0723C">
        <w:rPr>
          <w:sz w:val="24"/>
          <w:szCs w:val="24"/>
        </w:rPr>
        <w:t xml:space="preserve">den sorumludur. </w:t>
      </w:r>
      <w:r w:rsidR="003A3EDB">
        <w:rPr>
          <w:sz w:val="24"/>
          <w:szCs w:val="24"/>
        </w:rPr>
        <w:t xml:space="preserve">Görev tanımı, </w:t>
      </w:r>
      <w:r w:rsidR="00681505">
        <w:rPr>
          <w:sz w:val="24"/>
          <w:szCs w:val="24"/>
        </w:rPr>
        <w:t>öğretim görevlilerinin</w:t>
      </w:r>
      <w:r w:rsidR="003A3EDB" w:rsidRPr="00E0723C">
        <w:rPr>
          <w:sz w:val="24"/>
          <w:szCs w:val="24"/>
        </w:rPr>
        <w:t xml:space="preserve"> gözetimi, profesyonel gelişimleri,</w:t>
      </w:r>
      <w:r w:rsidR="003A3EDB" w:rsidRPr="00BD58E1">
        <w:rPr>
          <w:sz w:val="24"/>
          <w:szCs w:val="24"/>
        </w:rPr>
        <w:t xml:space="preserve"> </w:t>
      </w:r>
      <w:r w:rsidR="003A3EDB" w:rsidRPr="00E0723C">
        <w:rPr>
          <w:sz w:val="24"/>
          <w:szCs w:val="24"/>
        </w:rPr>
        <w:t>sınav</w:t>
      </w:r>
      <w:r w:rsidR="003A3EDB">
        <w:rPr>
          <w:sz w:val="24"/>
          <w:szCs w:val="24"/>
        </w:rPr>
        <w:t>,</w:t>
      </w:r>
      <w:r w:rsidR="003A3EDB" w:rsidRPr="00E0723C">
        <w:rPr>
          <w:sz w:val="24"/>
          <w:szCs w:val="24"/>
        </w:rPr>
        <w:t xml:space="preserve"> müfredat</w:t>
      </w:r>
      <w:r w:rsidR="003A3EDB">
        <w:rPr>
          <w:sz w:val="24"/>
          <w:szCs w:val="24"/>
        </w:rPr>
        <w:t xml:space="preserve"> programları ve </w:t>
      </w:r>
      <w:r w:rsidR="003A3EDB" w:rsidRPr="00E0723C">
        <w:rPr>
          <w:sz w:val="24"/>
          <w:szCs w:val="24"/>
        </w:rPr>
        <w:t>sistemin düzgün bir şekilde i</w:t>
      </w:r>
      <w:r w:rsidR="003A3EDB">
        <w:rPr>
          <w:sz w:val="24"/>
          <w:szCs w:val="24"/>
        </w:rPr>
        <w:t>şlemesini sağla</w:t>
      </w:r>
      <w:r w:rsidR="003A3EDB" w:rsidRPr="00E0723C">
        <w:rPr>
          <w:sz w:val="24"/>
          <w:szCs w:val="24"/>
        </w:rPr>
        <w:t xml:space="preserve">mak için gerekli olan </w:t>
      </w:r>
      <w:r w:rsidR="003A3EDB">
        <w:rPr>
          <w:sz w:val="24"/>
          <w:szCs w:val="24"/>
        </w:rPr>
        <w:t>her türlü idari konuyu</w:t>
      </w:r>
      <w:r w:rsidR="003A3EDB" w:rsidRPr="00E0723C">
        <w:rPr>
          <w:sz w:val="24"/>
          <w:szCs w:val="24"/>
        </w:rPr>
        <w:t xml:space="preserve"> kapsa</w:t>
      </w:r>
      <w:r w:rsidR="003A3EDB">
        <w:rPr>
          <w:sz w:val="24"/>
          <w:szCs w:val="24"/>
        </w:rPr>
        <w:t>r</w:t>
      </w:r>
      <w:r w:rsidR="003A3EDB" w:rsidRPr="00E0723C">
        <w:rPr>
          <w:sz w:val="24"/>
          <w:szCs w:val="24"/>
        </w:rPr>
        <w:t xml:space="preserve">. </w:t>
      </w:r>
      <w:r>
        <w:rPr>
          <w:sz w:val="24"/>
          <w:szCs w:val="24"/>
        </w:rPr>
        <w:t>Eğitim</w:t>
      </w:r>
      <w:r w:rsidR="00681505">
        <w:rPr>
          <w:sz w:val="24"/>
          <w:szCs w:val="24"/>
        </w:rPr>
        <w:t>-Öğretim</w:t>
      </w:r>
      <w:r>
        <w:rPr>
          <w:sz w:val="24"/>
          <w:szCs w:val="24"/>
        </w:rPr>
        <w:t xml:space="preserve"> Koordinatörü</w:t>
      </w:r>
      <w:r w:rsidR="003A3EDB" w:rsidRPr="00E0723C">
        <w:rPr>
          <w:sz w:val="24"/>
          <w:szCs w:val="24"/>
        </w:rPr>
        <w:t xml:space="preserve">, planlama, koordinasyon ve Yabancı Diller </w:t>
      </w:r>
      <w:r w:rsidR="003A3EDB">
        <w:rPr>
          <w:sz w:val="24"/>
          <w:szCs w:val="24"/>
        </w:rPr>
        <w:t>Yüksekokulu</w:t>
      </w:r>
      <w:r>
        <w:rPr>
          <w:sz w:val="24"/>
          <w:szCs w:val="24"/>
        </w:rPr>
        <w:t>,</w:t>
      </w:r>
      <w:r w:rsidR="003A3EDB">
        <w:rPr>
          <w:sz w:val="24"/>
          <w:szCs w:val="24"/>
        </w:rPr>
        <w:t xml:space="preserve"> </w:t>
      </w:r>
      <w:r>
        <w:rPr>
          <w:sz w:val="24"/>
          <w:szCs w:val="24"/>
        </w:rPr>
        <w:t>Yabancı Diller Bölümünü</w:t>
      </w:r>
      <w:r w:rsidR="003A3EDB" w:rsidRPr="00E0723C">
        <w:rPr>
          <w:sz w:val="24"/>
          <w:szCs w:val="24"/>
        </w:rPr>
        <w:t xml:space="preserve"> ilgilendiren bütün projelerin uygulanmasından sorumludur. </w:t>
      </w:r>
      <w:r w:rsidR="003A3EDB">
        <w:rPr>
          <w:sz w:val="24"/>
          <w:szCs w:val="24"/>
        </w:rPr>
        <w:t>Seminer ve diğer çalıştayların başkanlığını yapmak</w:t>
      </w:r>
      <w:r w:rsidR="003A3EDB" w:rsidRPr="00E0723C">
        <w:rPr>
          <w:sz w:val="24"/>
          <w:szCs w:val="24"/>
        </w:rPr>
        <w:t>, t</w:t>
      </w:r>
      <w:r w:rsidR="003A3EDB">
        <w:rPr>
          <w:sz w:val="24"/>
          <w:szCs w:val="24"/>
        </w:rPr>
        <w:t xml:space="preserve">avsiyeler vermek, </w:t>
      </w:r>
      <w:r w:rsidR="003A3EDB" w:rsidRPr="00E0723C">
        <w:rPr>
          <w:sz w:val="24"/>
          <w:szCs w:val="24"/>
        </w:rPr>
        <w:t xml:space="preserve">yeni stratejiler </w:t>
      </w:r>
      <w:r w:rsidR="003A3EDB">
        <w:rPr>
          <w:sz w:val="24"/>
          <w:szCs w:val="24"/>
        </w:rPr>
        <w:t>veya</w:t>
      </w:r>
      <w:r w:rsidR="003A3EDB" w:rsidRPr="00E0723C">
        <w:rPr>
          <w:sz w:val="24"/>
          <w:szCs w:val="24"/>
        </w:rPr>
        <w:t xml:space="preserve"> program gelişimi</w:t>
      </w:r>
      <w:r w:rsidR="003A3EDB">
        <w:rPr>
          <w:sz w:val="24"/>
          <w:szCs w:val="24"/>
        </w:rPr>
        <w:t>ni sağlamak için</w:t>
      </w:r>
      <w:r w:rsidR="003A3EDB" w:rsidRPr="00E0723C">
        <w:rPr>
          <w:sz w:val="24"/>
          <w:szCs w:val="24"/>
        </w:rPr>
        <w:t xml:space="preserve"> gerekli değişiklikler </w:t>
      </w:r>
      <w:r w:rsidR="003A3EDB">
        <w:rPr>
          <w:sz w:val="24"/>
          <w:szCs w:val="24"/>
        </w:rPr>
        <w:t>yapmak</w:t>
      </w:r>
      <w:r w:rsidR="003A3EDB" w:rsidRPr="00E0723C">
        <w:rPr>
          <w:sz w:val="24"/>
          <w:szCs w:val="24"/>
        </w:rPr>
        <w:t xml:space="preserve"> ve </w:t>
      </w:r>
      <w:r w:rsidR="00681505">
        <w:rPr>
          <w:sz w:val="24"/>
          <w:szCs w:val="24"/>
        </w:rPr>
        <w:t>öğretim görevlisi</w:t>
      </w:r>
      <w:r w:rsidR="003A3EDB" w:rsidRPr="00E0723C">
        <w:rPr>
          <w:sz w:val="24"/>
          <w:szCs w:val="24"/>
        </w:rPr>
        <w:t xml:space="preserve"> ve öğrencilerin </w:t>
      </w:r>
      <w:r w:rsidR="003A3EDB">
        <w:rPr>
          <w:sz w:val="24"/>
          <w:szCs w:val="24"/>
        </w:rPr>
        <w:t>gelişimleri için çalışmalar yapmak</w:t>
      </w:r>
      <w:r w:rsidR="003A3EDB" w:rsidRPr="00E0723C">
        <w:rPr>
          <w:sz w:val="24"/>
          <w:szCs w:val="24"/>
        </w:rPr>
        <w:t xml:space="preserve"> sorumlulukları arasındadır. </w:t>
      </w:r>
      <w:r>
        <w:rPr>
          <w:sz w:val="24"/>
          <w:szCs w:val="24"/>
        </w:rPr>
        <w:t>Eğitim</w:t>
      </w:r>
      <w:r w:rsidR="00450D88">
        <w:rPr>
          <w:sz w:val="24"/>
          <w:szCs w:val="24"/>
        </w:rPr>
        <w:t>-Öğretim</w:t>
      </w:r>
      <w:r>
        <w:rPr>
          <w:sz w:val="24"/>
          <w:szCs w:val="24"/>
        </w:rPr>
        <w:t xml:space="preserve"> </w:t>
      </w:r>
      <w:r w:rsidR="00450D88">
        <w:rPr>
          <w:sz w:val="24"/>
          <w:szCs w:val="24"/>
        </w:rPr>
        <w:t>Koordinatörü</w:t>
      </w:r>
      <w:r w:rsidR="003A3EDB" w:rsidRPr="00E0723C">
        <w:rPr>
          <w:sz w:val="24"/>
          <w:szCs w:val="24"/>
        </w:rPr>
        <w:t xml:space="preserve"> aynı zamanda </w:t>
      </w:r>
      <w:r>
        <w:rPr>
          <w:sz w:val="24"/>
          <w:szCs w:val="24"/>
        </w:rPr>
        <w:t>Yabancı Diller Bölüm Başkanı</w:t>
      </w:r>
      <w:r w:rsidR="003A3EDB">
        <w:rPr>
          <w:sz w:val="24"/>
          <w:szCs w:val="24"/>
        </w:rPr>
        <w:t xml:space="preserve"> ile iletişim içinde olarak </w:t>
      </w:r>
      <w:r>
        <w:rPr>
          <w:sz w:val="24"/>
          <w:szCs w:val="24"/>
        </w:rPr>
        <w:t>Yabancı Diller Bölümü</w:t>
      </w:r>
      <w:r w:rsidR="003A3EDB" w:rsidRPr="00E0723C">
        <w:rPr>
          <w:sz w:val="24"/>
          <w:szCs w:val="24"/>
        </w:rPr>
        <w:t xml:space="preserve"> ve Üniversitenin genel yönetimi için </w:t>
      </w:r>
      <w:r w:rsidR="003A3EDB">
        <w:rPr>
          <w:sz w:val="24"/>
          <w:szCs w:val="24"/>
        </w:rPr>
        <w:t>gerekli olan</w:t>
      </w:r>
      <w:r w:rsidR="003A3EDB" w:rsidRPr="00E0723C">
        <w:rPr>
          <w:sz w:val="24"/>
          <w:szCs w:val="24"/>
        </w:rPr>
        <w:t xml:space="preserve"> programların ve projelerin uygulanma</w:t>
      </w:r>
      <w:r w:rsidR="003A3EDB">
        <w:rPr>
          <w:sz w:val="24"/>
          <w:szCs w:val="24"/>
        </w:rPr>
        <w:t>sına yönelik çalışmalar yapar</w:t>
      </w:r>
    </w:p>
    <w:p w14:paraId="223DE8C0" w14:textId="77777777" w:rsidR="00D36A89" w:rsidRDefault="00D36A89">
      <w:pPr>
        <w:rPr>
          <w:sz w:val="24"/>
        </w:rPr>
      </w:pPr>
    </w:p>
    <w:p w14:paraId="3C16D947" w14:textId="77777777" w:rsidR="00D36A89" w:rsidRDefault="00D36A89">
      <w:pPr>
        <w:rPr>
          <w:sz w:val="24"/>
        </w:rPr>
      </w:pPr>
    </w:p>
    <w:p w14:paraId="539A563A" w14:textId="77777777" w:rsidR="00D36A89" w:rsidRDefault="00D36A89">
      <w:pPr>
        <w:rPr>
          <w:sz w:val="24"/>
        </w:rPr>
      </w:pPr>
    </w:p>
    <w:p w14:paraId="62EADC50" w14:textId="77777777" w:rsidR="00D36A89" w:rsidRDefault="00D36A89">
      <w:pPr>
        <w:rPr>
          <w:sz w:val="24"/>
        </w:rPr>
      </w:pPr>
    </w:p>
    <w:p w14:paraId="6712E2D2" w14:textId="77777777" w:rsidR="00D36A89" w:rsidRDefault="00D36A89">
      <w:pPr>
        <w:rPr>
          <w:sz w:val="24"/>
        </w:rPr>
      </w:pPr>
    </w:p>
    <w:p w14:paraId="5A94727F" w14:textId="77777777" w:rsidR="00D36A89" w:rsidRDefault="00D36A89">
      <w:pPr>
        <w:rPr>
          <w:sz w:val="24"/>
        </w:rPr>
      </w:pPr>
    </w:p>
    <w:p w14:paraId="0BF954AC" w14:textId="77777777" w:rsidR="00D36A89" w:rsidRDefault="00D36A89">
      <w:pPr>
        <w:rPr>
          <w:sz w:val="24"/>
        </w:rPr>
      </w:pPr>
    </w:p>
    <w:p w14:paraId="7731F87D" w14:textId="77777777" w:rsidR="00D36A89" w:rsidRDefault="00D36A89">
      <w:pPr>
        <w:rPr>
          <w:sz w:val="24"/>
        </w:rPr>
      </w:pPr>
    </w:p>
    <w:p w14:paraId="5316C17B" w14:textId="77777777" w:rsidR="00D36A89" w:rsidRDefault="00D36A89">
      <w:pPr>
        <w:rPr>
          <w:sz w:val="24"/>
        </w:rPr>
      </w:pPr>
    </w:p>
    <w:p w14:paraId="2B095F15" w14:textId="77777777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dökümanda açıklanan görev tanımımı okudum.</w:t>
      </w:r>
    </w:p>
    <w:p w14:paraId="2191627A" w14:textId="77777777" w:rsidR="00F346C0" w:rsidRDefault="00F346C0" w:rsidP="00F346C0">
      <w:pPr>
        <w:jc w:val="center"/>
        <w:rPr>
          <w:sz w:val="24"/>
        </w:rPr>
      </w:pPr>
    </w:p>
    <w:p w14:paraId="617B9E7C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5E7BF5C7" w14:textId="77777777" w:rsidR="00F346C0" w:rsidRDefault="00F346C0" w:rsidP="00F346C0">
      <w:pPr>
        <w:jc w:val="center"/>
        <w:rPr>
          <w:sz w:val="24"/>
        </w:rPr>
      </w:pPr>
    </w:p>
    <w:p w14:paraId="5490C15D" w14:textId="77777777" w:rsidR="00F346C0" w:rsidRDefault="00F346C0" w:rsidP="00F346C0">
      <w:pPr>
        <w:jc w:val="center"/>
        <w:rPr>
          <w:sz w:val="24"/>
        </w:rPr>
      </w:pPr>
    </w:p>
    <w:p w14:paraId="5056E01B" w14:textId="77777777" w:rsidR="003B4CF2" w:rsidRDefault="006C3284" w:rsidP="00F346C0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2FE0450D" w14:textId="77777777" w:rsidR="00F346C0" w:rsidRDefault="00F346C0" w:rsidP="00F346C0">
      <w:pPr>
        <w:jc w:val="center"/>
        <w:rPr>
          <w:sz w:val="24"/>
        </w:rPr>
      </w:pPr>
    </w:p>
    <w:p w14:paraId="49C5C403" w14:textId="77777777" w:rsidR="00F346C0" w:rsidRDefault="00F346C0" w:rsidP="00F346C0">
      <w:pPr>
        <w:jc w:val="center"/>
        <w:rPr>
          <w:sz w:val="24"/>
        </w:rPr>
      </w:pPr>
    </w:p>
    <w:p w14:paraId="42FD7B16" w14:textId="77777777" w:rsidR="00F346C0" w:rsidRDefault="00F346C0" w:rsidP="00F346C0">
      <w:pPr>
        <w:jc w:val="center"/>
        <w:rPr>
          <w:sz w:val="24"/>
        </w:rPr>
      </w:pPr>
    </w:p>
    <w:p w14:paraId="1167C639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552C3A45" w14:textId="77777777" w:rsidR="00F346C0" w:rsidRDefault="00F346C0" w:rsidP="00F346C0">
      <w:pPr>
        <w:rPr>
          <w:sz w:val="24"/>
        </w:rPr>
      </w:pPr>
    </w:p>
    <w:p w14:paraId="1CC4406F" w14:textId="77A893A7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/…../ 20</w:t>
      </w:r>
      <w:r w:rsidR="00BA0652">
        <w:rPr>
          <w:sz w:val="24"/>
        </w:rPr>
        <w:t>21</w:t>
      </w:r>
    </w:p>
    <w:p w14:paraId="2FE8B439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070AF"/>
    <w:rsid w:val="0004279C"/>
    <w:rsid w:val="003A3EDB"/>
    <w:rsid w:val="003B4CF2"/>
    <w:rsid w:val="00450D88"/>
    <w:rsid w:val="004C7AEB"/>
    <w:rsid w:val="005222D4"/>
    <w:rsid w:val="00681505"/>
    <w:rsid w:val="006C3284"/>
    <w:rsid w:val="008648E1"/>
    <w:rsid w:val="00BA0652"/>
    <w:rsid w:val="00D36A89"/>
    <w:rsid w:val="00D462EC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4ED5"/>
  <w15:docId w15:val="{B968E85D-A010-4F38-A26B-9AA090B6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11</cp:revision>
  <cp:lastPrinted>2019-02-11T07:57:00Z</cp:lastPrinted>
  <dcterms:created xsi:type="dcterms:W3CDTF">2019-02-08T07:38:00Z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